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73CE9" w:rsidRPr="00573CE9" w:rsidTr="00573CE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73CE9" w:rsidRPr="00573CE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3CE9" w:rsidRPr="00573CE9" w:rsidRDefault="00573CE9" w:rsidP="00573CE9">
                  <w:pPr>
                    <w:spacing w:after="0" w:line="240" w:lineRule="atLeast"/>
                    <w:rPr>
                      <w:rFonts w:ascii="Times New Roman" w:eastAsia="Times New Roman" w:hAnsi="Times New Roman" w:cs="Times New Roman"/>
                      <w:sz w:val="24"/>
                      <w:szCs w:val="24"/>
                      <w:lang w:eastAsia="tr-TR"/>
                    </w:rPr>
                  </w:pPr>
                  <w:r w:rsidRPr="00573CE9">
                    <w:rPr>
                      <w:rFonts w:ascii="Arial" w:eastAsia="Times New Roman" w:hAnsi="Arial" w:cs="Arial"/>
                      <w:sz w:val="16"/>
                      <w:szCs w:val="16"/>
                      <w:lang w:eastAsia="tr-TR"/>
                    </w:rPr>
                    <w:t>18 Aralık</w:t>
                  </w:r>
                  <w:r w:rsidRPr="00573CE9">
                    <w:rPr>
                      <w:rFonts w:ascii="Arial" w:eastAsia="Times New Roman" w:hAnsi="Arial" w:cs="Arial"/>
                      <w:sz w:val="16"/>
                      <w:lang w:eastAsia="tr-TR"/>
                    </w:rPr>
                    <w:t>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3CE9" w:rsidRPr="00573CE9" w:rsidRDefault="00573CE9" w:rsidP="00573CE9">
                  <w:pPr>
                    <w:spacing w:after="0" w:line="240" w:lineRule="atLeast"/>
                    <w:jc w:val="center"/>
                    <w:rPr>
                      <w:rFonts w:ascii="Times New Roman" w:eastAsia="Times New Roman" w:hAnsi="Times New Roman" w:cs="Times New Roman"/>
                      <w:sz w:val="24"/>
                      <w:szCs w:val="24"/>
                      <w:lang w:eastAsia="tr-TR"/>
                    </w:rPr>
                  </w:pPr>
                  <w:r w:rsidRPr="00573CE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3CE9" w:rsidRPr="00573CE9" w:rsidRDefault="00573CE9" w:rsidP="00573CE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73CE9">
                    <w:rPr>
                      <w:rFonts w:ascii="Arial" w:eastAsia="Times New Roman" w:hAnsi="Arial" w:cs="Arial"/>
                      <w:sz w:val="16"/>
                      <w:szCs w:val="16"/>
                      <w:lang w:eastAsia="tr-TR"/>
                    </w:rPr>
                    <w:t>Sayı : 29209</w:t>
                  </w:r>
                  <w:proofErr w:type="gramEnd"/>
                </w:p>
              </w:tc>
            </w:tr>
            <w:tr w:rsidR="00573CE9" w:rsidRPr="00573CE9">
              <w:trPr>
                <w:trHeight w:val="480"/>
                <w:jc w:val="center"/>
              </w:trPr>
              <w:tc>
                <w:tcPr>
                  <w:tcW w:w="8789" w:type="dxa"/>
                  <w:gridSpan w:val="3"/>
                  <w:tcMar>
                    <w:top w:w="0" w:type="dxa"/>
                    <w:left w:w="108" w:type="dxa"/>
                    <w:bottom w:w="0" w:type="dxa"/>
                    <w:right w:w="108" w:type="dxa"/>
                  </w:tcMar>
                  <w:vAlign w:val="center"/>
                  <w:hideMark/>
                </w:tcPr>
                <w:p w:rsidR="00573CE9" w:rsidRPr="00573CE9" w:rsidRDefault="00573CE9" w:rsidP="00573C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3CE9">
                    <w:rPr>
                      <w:rFonts w:ascii="Arial" w:eastAsia="Times New Roman" w:hAnsi="Arial" w:cs="Arial"/>
                      <w:b/>
                      <w:bCs/>
                      <w:color w:val="000080"/>
                      <w:sz w:val="18"/>
                      <w:szCs w:val="18"/>
                      <w:lang w:eastAsia="tr-TR"/>
                    </w:rPr>
                    <w:t>YÖNETMELİK</w:t>
                  </w:r>
                </w:p>
              </w:tc>
            </w:tr>
            <w:tr w:rsidR="00573CE9" w:rsidRPr="00573CE9">
              <w:trPr>
                <w:trHeight w:val="480"/>
                <w:jc w:val="center"/>
              </w:trPr>
              <w:tc>
                <w:tcPr>
                  <w:tcW w:w="8789" w:type="dxa"/>
                  <w:gridSpan w:val="3"/>
                  <w:tcMar>
                    <w:top w:w="0" w:type="dxa"/>
                    <w:left w:w="108" w:type="dxa"/>
                    <w:bottom w:w="0" w:type="dxa"/>
                    <w:right w:w="108" w:type="dxa"/>
                  </w:tcMar>
                  <w:vAlign w:val="center"/>
                  <w:hideMark/>
                </w:tcPr>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Çalışma ve Sosyal Güvenlik Bakanlığından:</w:t>
                  </w:r>
                </w:p>
                <w:p w:rsidR="00573CE9" w:rsidRPr="00573CE9" w:rsidRDefault="00573CE9" w:rsidP="00573CE9">
                  <w:pPr>
                    <w:spacing w:before="100" w:beforeAutospacing="1" w:after="100" w:afterAutospacing="1" w:line="240" w:lineRule="atLeast"/>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İŞ SAĞLIĞI VE GÜVENLİĞİ HİZMETLERİ YÖNETMELİĞİNDE</w:t>
                  </w:r>
                </w:p>
                <w:p w:rsidR="00573CE9" w:rsidRPr="00573CE9" w:rsidRDefault="00573CE9" w:rsidP="00573CE9">
                  <w:pPr>
                    <w:spacing w:before="100" w:beforeAutospacing="1" w:after="100" w:afterAutospacing="1" w:line="240" w:lineRule="atLeast"/>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DEĞİŞİKLİK YAPILMASINA DAİR YÖNETMELİK</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 –</w:t>
                  </w:r>
                  <w:r w:rsidRPr="00573CE9">
                    <w:rPr>
                      <w:rFonts w:ascii="Times New Roman" w:eastAsia="Times New Roman" w:hAnsi="Times New Roman" w:cs="Times New Roman"/>
                      <w:b/>
                      <w:bCs/>
                      <w:sz w:val="18"/>
                      <w:lang w:eastAsia="tr-TR"/>
                    </w:rPr>
                    <w:t> </w:t>
                  </w:r>
                  <w:proofErr w:type="gramStart"/>
                  <w:r w:rsidRPr="00573CE9">
                    <w:rPr>
                      <w:rFonts w:ascii="Times New Roman" w:eastAsia="Times New Roman" w:hAnsi="Times New Roman" w:cs="Times New Roman"/>
                      <w:sz w:val="18"/>
                      <w:lang w:eastAsia="tr-TR"/>
                    </w:rPr>
                    <w:t>29/12/2012</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tarihli ve 28512 sayılı Resmî Gazete’de yayımlanan İş Sağlığı ve Güvenliği Hizmetleri Yönetmeliğinin 3 üncü maddesinin birinci fıkrasında geçen “8 inci ve 30 uncu” ibaresi “8 inci, 24 üncü, 27</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szCs w:val="18"/>
                      <w:lang w:eastAsia="tr-TR"/>
                    </w:rPr>
                    <w:t>, 30 uncu ve 31 inci” olarak değiştirilmiştir.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2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Aynı Yönetmeliğin 4 üncü maddesinin birinci fıkrasına aşağıdaki bentler eklenmiştir.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“ğ)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roofErr w:type="gramEnd"/>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h) Toplum Sağlığı Merkezi Birimi (TSMB): Sağlık Bakanlığına bağlı, işyerlerine iş sağlığı ve güvenliği hizmetlerini sunmak üzere kurulan gerekli donanım ve personele sahip olan ve Bakanlıkça yetkilendirilen birimi,”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3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5 inci maddesinin birinci fıkrası aşağıdaki şekilde değiştirilmiş ve beşinci fıkrasına aşağıdaki bentler ve aynı maddeye aşağıdaki fıkralar eklenmiştir.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“(1)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w:t>
                  </w:r>
                  <w:proofErr w:type="gramEnd"/>
                  <w:r w:rsidRPr="00573CE9">
                    <w:rPr>
                      <w:rFonts w:ascii="Times New Roman" w:eastAsia="Times New Roman" w:hAnsi="Times New Roman" w:cs="Times New Roman"/>
                      <w:sz w:val="18"/>
                      <w:szCs w:val="18"/>
                      <w:lang w:eastAsia="tr-TR"/>
                    </w:rPr>
                    <w:t>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“e) 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f) Bakanlıkça belirlenecek iş sağlığı ve güvenliğini ilgilendiren konularla ilgili bilgileri, İSG</w:t>
                  </w:r>
                  <w:r w:rsidRPr="00573CE9">
                    <w:rPr>
                      <w:rFonts w:ascii="Times New Roman" w:eastAsia="Times New Roman" w:hAnsi="Times New Roman" w:cs="Times New Roman"/>
                      <w:sz w:val="18"/>
                      <w:lang w:eastAsia="tr-TR"/>
                    </w:rPr>
                    <w:t> </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sistemi üzerinden Genel Müdürlüğe bilgi vermekle,”</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“(8) 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(9) İşyeri hekimi, iş güvenliği uzmanı ve diğer sağlık personelinin görevlendirilmesine ilişkin zorunlu çalışma sürelerinin hesabında;</w:t>
                  </w:r>
                  <w:r w:rsidRPr="00573CE9">
                    <w:rPr>
                      <w:rFonts w:ascii="Times New Roman" w:eastAsia="Times New Roman" w:hAnsi="Times New Roman" w:cs="Times New Roman"/>
                      <w:sz w:val="18"/>
                      <w:lang w:eastAsia="tr-TR"/>
                    </w:rPr>
                    <w:t> </w:t>
                  </w:r>
                  <w:proofErr w:type="gramStart"/>
                  <w:r w:rsidRPr="00573CE9">
                    <w:rPr>
                      <w:rFonts w:ascii="Times New Roman" w:eastAsia="Times New Roman" w:hAnsi="Times New Roman" w:cs="Times New Roman"/>
                      <w:sz w:val="18"/>
                      <w:lang w:eastAsia="tr-TR"/>
                    </w:rPr>
                    <w:t>5/6/1986</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tarihli ve 3308 sayılı Mesleki Eğitim Kanunu ile 4/11/1981 tarihli ve 2547 sayılı Yükseköğretim Kanunu kapsamındaki öğrenci statüsünde olan çırak ve stajyerler, toplam çalışan sayısına dâhil edilmez.</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(10) İşveren, </w:t>
                  </w:r>
                  <w:proofErr w:type="spellStart"/>
                  <w:r w:rsidRPr="00573CE9">
                    <w:rPr>
                      <w:rFonts w:ascii="Times New Roman" w:eastAsia="Times New Roman" w:hAnsi="Times New Roman" w:cs="Times New Roman"/>
                      <w:sz w:val="18"/>
                      <w:lang w:eastAsia="tr-TR"/>
                    </w:rPr>
                    <w:t>sektörel</w:t>
                  </w:r>
                  <w:proofErr w:type="spellEnd"/>
                  <w:r w:rsidRPr="00573CE9">
                    <w:rPr>
                      <w:rFonts w:ascii="Times New Roman" w:eastAsia="Times New Roman" w:hAnsi="Times New Roman" w:cs="Times New Roman"/>
                      <w:sz w:val="18"/>
                      <w:lang w:eastAsia="tr-TR"/>
                    </w:rPr>
                    <w:t>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w:t>
                  </w:r>
                  <w:proofErr w:type="spellStart"/>
                  <w:r w:rsidRPr="00573CE9">
                    <w:rPr>
                      <w:rFonts w:ascii="Times New Roman" w:eastAsia="Times New Roman" w:hAnsi="Times New Roman" w:cs="Times New Roman"/>
                      <w:sz w:val="18"/>
                      <w:lang w:eastAsia="tr-TR"/>
                    </w:rPr>
                    <w:t>sektörel</w:t>
                  </w:r>
                  <w:proofErr w:type="spellEnd"/>
                  <w:r w:rsidRPr="00573CE9">
                    <w:rPr>
                      <w:rFonts w:ascii="Times New Roman" w:eastAsia="Times New Roman" w:hAnsi="Times New Roman" w:cs="Times New Roman"/>
                      <w:sz w:val="18"/>
                      <w:lang w:eastAsia="tr-TR"/>
                    </w:rPr>
                    <w:t xml:space="preserve"> iş güvenliği uzmanlığı </w:t>
                  </w:r>
                  <w:r w:rsidRPr="00573CE9">
                    <w:rPr>
                      <w:rFonts w:ascii="Times New Roman" w:eastAsia="Times New Roman" w:hAnsi="Times New Roman" w:cs="Times New Roman"/>
                      <w:sz w:val="18"/>
                      <w:lang w:eastAsia="tr-TR"/>
                    </w:rPr>
                    <w:lastRenderedPageBreak/>
                    <w:t>belgesine sahip olan iş güvenliği uzmanı görevlendirmek zorundadır.”</w:t>
                  </w:r>
                  <w:proofErr w:type="gramEnd"/>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4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7</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maddesinin üçüncü fıkrasında geçen “,Genel Müdürlük” ibaresi yürürlükten kaldırılmıştır.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5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12</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maddesinin dokuzuncu ve onuncu fıkraları aşağıdaki şekilde değiştirilmiştir.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“(9)</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OSGB’lerin</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 xml:space="preserve">zemin katta veya müstakil binalarda kurulması esastır. Ancak tuvalet ve arşiv bölümleri </w:t>
                  </w:r>
                  <w:proofErr w:type="spellStart"/>
                  <w:r w:rsidRPr="00573CE9">
                    <w:rPr>
                      <w:rFonts w:ascii="Times New Roman" w:eastAsia="Times New Roman" w:hAnsi="Times New Roman" w:cs="Times New Roman"/>
                      <w:sz w:val="18"/>
                      <w:szCs w:val="18"/>
                      <w:lang w:eastAsia="tr-TR"/>
                    </w:rPr>
                    <w:t>hariç</w:t>
                  </w:r>
                  <w:r w:rsidRPr="00573CE9">
                    <w:rPr>
                      <w:rFonts w:ascii="Times New Roman" w:eastAsia="Times New Roman" w:hAnsi="Times New Roman" w:cs="Times New Roman"/>
                      <w:sz w:val="18"/>
                      <w:lang w:eastAsia="tr-TR"/>
                    </w:rPr>
                    <w:t>OSGB’lerde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bulunması gereken diğer bölümler, yol seviyesinden girişi olmayan katlarda kurulamaz. Tuvalet ve arşiv bölümleri ise</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OSGB’ye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ait olmak kaydıyla bodrum katta bulunabilir. Kat niteliklerinin tespitinde tapu kayıtları esas alınır.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(10)</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OSGB’lerde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w:t>
                  </w:r>
                  <w:proofErr w:type="spellEnd"/>
                  <w:r w:rsidRPr="00573CE9">
                    <w:rPr>
                      <w:rFonts w:ascii="Times New Roman" w:eastAsia="Times New Roman" w:hAnsi="Times New Roman" w:cs="Times New Roman"/>
                      <w:sz w:val="18"/>
                      <w:szCs w:val="18"/>
                      <w:lang w:eastAsia="tr-TR"/>
                    </w:rPr>
                    <w:t>, yetki aldığı mevcut adreste faaliyetine devam eder. Unvan değişikliğinde yetki belgesi yenileme başvuru süresi 30 gündür.”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6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13 üncü maddesinin ikinci fıkrasına “onaylı defter suretleri,” ibaresinden sonra gelmek üzere “yıllık çalışma planı ve yıllık değerlendirme raporu suretleri ile çalışanlara verilen iş sağlığı ve güvenliği eğitimlerine dair kayıtlar” ibaresi ve aynı maddeye aşağıdaki yedinci fıkra eklenmiştir.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“(7)</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OSGB’de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sorumlu müdür olarak görevlendirilen kişinin değişmesi veya bu kişinin görevinden ayrılması durumunda,</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OSGB’ce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en geç 30 gün içerisinde yeni sorumlu müdürün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üzerinden atanması zorunludur.”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7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14 üncü maddesi aşağıdaki şekilde değiştirilmiştir.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w:t>
                  </w:r>
                  <w:r w:rsidRPr="00573CE9">
                    <w:rPr>
                      <w:rFonts w:ascii="Times New Roman" w:eastAsia="Times New Roman" w:hAnsi="Times New Roman" w:cs="Times New Roman"/>
                      <w:b/>
                      <w:bCs/>
                      <w:sz w:val="18"/>
                      <w:szCs w:val="18"/>
                      <w:lang w:eastAsia="tr-TR"/>
                    </w:rPr>
                    <w:t>MADDE 14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(1) İşyerinde çalışanlar arasından işyeri hekimi, iş güvenliği uzmanı ve diğer sağlık personeli görevlendirilmesi durumunda bu kişilerle işveren arasında;</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OSGB’lerden</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hizmet alınması durumunda OSGB ile işveren arasında sözleşme imzalanır.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(3) Sözleşme ve görevlendirme belgeleri Yönetmelikteki eklerine uygun olarak aşağıda belirtilen usul ve esaslar çerçevesinde düzenlenir.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a) OSGB ile işveren arasında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sistemindeki örneğine uygun sözleşme düzenlenir ve karşılıklı olarak en geç beş gün içerisinde sistem üzerinden onaylanır.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b) İşyerinde çalışanlar arasından görevlendirme yapılması durumunda, işyeri hekimi, iş güvenliği uzmanı, diğer sağlık personeli ile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sistemindeki örneğine uygun sözleşme veya görevlendirme belgesi düzenlenir ve karşılıklı olarak en geç beş gün içerisinde sistem üzerinden onaylanır.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sistemi üzerinden onaylanan sözleşmenin bir nüshası işveren tarafından, biri sözleşme veya görevlendirme yapılan kişiler tarafından saklanır.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c) Kamuya ait işyerlerinde</w:t>
                  </w:r>
                  <w:r w:rsidRPr="00573CE9">
                    <w:rPr>
                      <w:rFonts w:ascii="Times New Roman" w:eastAsia="Times New Roman" w:hAnsi="Times New Roman" w:cs="Times New Roman"/>
                      <w:sz w:val="18"/>
                      <w:lang w:eastAsia="tr-TR"/>
                    </w:rPr>
                    <w:t> </w:t>
                  </w:r>
                  <w:proofErr w:type="gramStart"/>
                  <w:r w:rsidRPr="00573CE9">
                    <w:rPr>
                      <w:rFonts w:ascii="Times New Roman" w:eastAsia="Times New Roman" w:hAnsi="Times New Roman" w:cs="Times New Roman"/>
                      <w:sz w:val="18"/>
                      <w:lang w:eastAsia="tr-TR"/>
                    </w:rPr>
                    <w:t>14/7/1965</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 xml:space="preserve">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w:t>
                  </w:r>
                  <w:r w:rsidRPr="00573CE9">
                    <w:rPr>
                      <w:rFonts w:ascii="Times New Roman" w:eastAsia="Times New Roman" w:hAnsi="Times New Roman" w:cs="Times New Roman"/>
                      <w:sz w:val="18"/>
                      <w:szCs w:val="18"/>
                      <w:lang w:eastAsia="tr-TR"/>
                    </w:rPr>
                    <w:lastRenderedPageBreak/>
                    <w:t>tarafından beş iş günü içinde Genel Müdürlüğe bildirilir.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(6) İş güvenliği uzmanı, işyeri hekimi ve diğer sağlık personeline, iş sağlığı ve güvenliği ile ilgili çalışmaları yaptığı süre içinde başka görev verilemez.</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üzerinden bildirilir.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(8) İSGB ve</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OSGB’lerde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görevlendirme zorunluluğu bulunanların görevlerinden ayrılması durumunda yerine 30 gün içerisinde aranan niteliklere sahip personel görevlendirilir ve Genel Müdürlüğe bildirilir.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(9)</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OSGB’lerce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işyerlerine sunulan her türlü iş sağlığı ve güvenliği hizmeti için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sistemi üzerinden sözleşme yapılması gerekmektedir.”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8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16</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ncı</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maddesinin birinci fıkrasının birinci cümlesi ile aynı fıkranın (d), (e) ve (f) bentleri aşağıdaki şekilde değiştirilmiş, aynı fıkraya aşağıdaki bent eklenmiş ve aynı maddenin dördüncü fıkrası yürürlükten kaldırılmıştır.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w:t>
                  </w:r>
                  <w:proofErr w:type="spellStart"/>
                  <w:r w:rsidRPr="00573CE9">
                    <w:rPr>
                      <w:rFonts w:ascii="Times New Roman" w:eastAsia="Times New Roman" w:hAnsi="Times New Roman" w:cs="Times New Roman"/>
                      <w:sz w:val="18"/>
                      <w:lang w:eastAsia="tr-TR"/>
                    </w:rPr>
                    <w:t>OSGB’ler</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yetki belgesi almak amacıyla e-devlet sistemi üzerinden başvuru yapar. E-devlet sisteminin iki günden fazla çalışmadığı durumlarda doğrudan veya posta yoluyla başvuru yapılabilir. Başvuru dosyasında aşağıda belirtilen ekler bulunur:”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 xml:space="preserve">“d) Faaliyet gösterilecek yere ait olan ve yetkili makamlarca verilen ada, pafta, parsel bilgilerini </w:t>
                  </w:r>
                  <w:proofErr w:type="spellStart"/>
                  <w:r w:rsidRPr="00573CE9">
                    <w:rPr>
                      <w:rFonts w:ascii="Times New Roman" w:eastAsia="Times New Roman" w:hAnsi="Times New Roman" w:cs="Times New Roman"/>
                      <w:sz w:val="18"/>
                      <w:szCs w:val="18"/>
                      <w:lang w:eastAsia="tr-TR"/>
                    </w:rPr>
                    <w:t>gösteren</w:t>
                  </w:r>
                  <w:r w:rsidRPr="00573CE9">
                    <w:rPr>
                      <w:rFonts w:ascii="Times New Roman" w:eastAsia="Times New Roman" w:hAnsi="Times New Roman" w:cs="Times New Roman"/>
                      <w:sz w:val="18"/>
                      <w:lang w:eastAsia="tr-TR"/>
                    </w:rPr>
                    <w:t>numarataj</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veya adres tespit belgesi.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e) Faaliyet gösterilecek yere ait tapu senedi ile birlikte kira sözleşmesi veya intifa hakkı belgesi.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f) Faaliyet gösterilecek yere ait olan ve bu Yönetmelikte belirtilen bütün bölümlerin yer aldığı inşaat teknikeri, mimar veya inşaat mühendisi tarafından onaylanmış 1/100 ölçekli plan.”</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“ğ) Tapu kütüğünde mesken olarak kayıtlı bir gayrimenkulde</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OSGB’nin</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faaliyet gösterebileceğine dair kat malikleri kurulunun oybirliğiyle aldığı karar örneği.”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9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17</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maddesinin birinci fıkrası ile beşinci fıkrasının (a) bendi aşağıdaki şekilde, beşinci fıkrasının (b) bendinde geçen “en/boy” ibaresi “boy/en” olarak, yedinci fıkrasında geçen “Toplum sağlığı merkezlerinin” ibaresi “</w:t>
                  </w:r>
                  <w:proofErr w:type="spellStart"/>
                  <w:r w:rsidRPr="00573CE9">
                    <w:rPr>
                      <w:rFonts w:ascii="Times New Roman" w:eastAsia="Times New Roman" w:hAnsi="Times New Roman" w:cs="Times New Roman"/>
                      <w:sz w:val="18"/>
                      <w:lang w:eastAsia="tr-TR"/>
                    </w:rPr>
                    <w:t>TSMB’lerin</w:t>
                  </w:r>
                  <w:proofErr w:type="spellEnd"/>
                  <w:r w:rsidRPr="00573CE9">
                    <w:rPr>
                      <w:rFonts w:ascii="Times New Roman" w:eastAsia="Times New Roman" w:hAnsi="Times New Roman" w:cs="Times New Roman"/>
                      <w:sz w:val="18"/>
                      <w:szCs w:val="18"/>
                      <w:lang w:eastAsia="tr-TR"/>
                    </w:rPr>
                    <w:t>” olarak değiştirilmiş ve üçüncü fıkrası yürürlükten kaldırılmıştır.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“(1) OSGB tarafından yetki belgesi almak amacıyla yapılan başvuru Genel Müdürlükçe en geç on iş günü içinde incelenir.</w:t>
                  </w:r>
                  <w:r w:rsidRPr="00573CE9">
                    <w:rPr>
                      <w:rFonts w:ascii="Times New Roman" w:eastAsia="Times New Roman" w:hAnsi="Times New Roman" w:cs="Times New Roman"/>
                      <w:sz w:val="18"/>
                      <w:lang w:eastAsia="tr-TR"/>
                    </w:rPr>
                    <w:t> </w:t>
                  </w:r>
                  <w:proofErr w:type="gramStart"/>
                  <w:r w:rsidRPr="00573CE9">
                    <w:rPr>
                      <w:rFonts w:ascii="Times New Roman" w:eastAsia="Times New Roman" w:hAnsi="Times New Roman" w:cs="Times New Roman"/>
                      <w:sz w:val="18"/>
                      <w:lang w:eastAsia="tr-TR"/>
                    </w:rPr>
                    <w:t>19/1/2013</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tarihli ve 28533 sayılı Resmî Gazete’de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lastRenderedPageBreak/>
                    <w:t>“a) Tabela ve basılı evrak, broşür, afiş ve diğer elektronik ortamlarda herhangi bir amaçla kullanılan her türlü yazılı ve görsel dokümanda sadece yetki belgesinde belirtilen isim ve unvan kullanılır.”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10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Aynı Yönetmeliğin 20</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maddesi başlığıyla birlikte aşağıdaki şekilde değiştirilmiştir.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w:t>
                  </w:r>
                  <w:r w:rsidRPr="00573CE9">
                    <w:rPr>
                      <w:rFonts w:ascii="Times New Roman" w:eastAsia="Times New Roman" w:hAnsi="Times New Roman" w:cs="Times New Roman"/>
                      <w:b/>
                      <w:bCs/>
                      <w:sz w:val="18"/>
                      <w:szCs w:val="18"/>
                      <w:lang w:eastAsia="tr-TR"/>
                    </w:rPr>
                    <w:t>Belge alma ve vize işlemleri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20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(1) Yetki belgelerinin, OSGB ve TSMB tarafından beş yılda bir vize ettirilmesi zorunludur. Belge almak veya vize işlemlerini yaptırmak isteyen kurumların;</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a) Bu Yönetmeliğin ilgili hükümlerine uygunluk sağlamaları,</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b) Bakanlıkça belirlenen belge veya vize bedelini ödemeleri,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gereklidir</w:t>
                  </w:r>
                  <w:proofErr w:type="gramEnd"/>
                  <w:r w:rsidRPr="00573CE9">
                    <w:rPr>
                      <w:rFonts w:ascii="Times New Roman" w:eastAsia="Times New Roman" w:hAnsi="Times New Roman" w:cs="Times New Roman"/>
                      <w:sz w:val="18"/>
                      <w:szCs w:val="18"/>
                      <w:lang w:eastAsia="tr-TR"/>
                    </w:rPr>
                    <w:t>.</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(3)</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OSGB’lerde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unvan değişikliği yapılması halinde yetki belgesinin yenilenmesi için Bakanlıkça belirlenen belge bedelinin ödenmesi gereklidir.”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11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Aynı Yönetmeliğin 21 inci maddesine aşağıdaki fıkra eklenmiştir.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“(4) Bu Yönetmelik uyarınca</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OSGB’lere</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uygulanan ihtar puanlarına ilişkin itirazlar, işlemin tebliğ tarihinden itibaren en geç 10 iş günü içinde Genel Müdürlüğe yapılır. Bu süreden sonra yapılacak itirazlar dikkate alınmaz.”</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12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22</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maddesi başlığıyla birlikte aşağıdaki şekilde değiştirilmiştir.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w:t>
                  </w:r>
                  <w:r w:rsidRPr="00573CE9">
                    <w:rPr>
                      <w:rFonts w:ascii="Times New Roman" w:eastAsia="Times New Roman" w:hAnsi="Times New Roman" w:cs="Times New Roman"/>
                      <w:b/>
                      <w:bCs/>
                      <w:sz w:val="18"/>
                      <w:szCs w:val="18"/>
                      <w:lang w:eastAsia="tr-TR"/>
                    </w:rPr>
                    <w:t>Yetkilerin askıya alınması, iptali ve itiraz</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22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(1) Bu Yönetmelik uyarınca yetkilendirilen</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OSGB’lerin</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yetki belgeleri, ihtar puanları toplamının 300’e ulaşması durumunda Genel Müdürlükçe altı ay süreyle askıya alınır.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(2) Yetki belgesi askıya alınan</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w:t>
                  </w:r>
                  <w:proofErr w:type="spellEnd"/>
                  <w:r w:rsidRPr="00573CE9">
                    <w:rPr>
                      <w:rFonts w:ascii="Times New Roman" w:eastAsia="Times New Roman" w:hAnsi="Times New Roman" w:cs="Times New Roman"/>
                      <w:sz w:val="18"/>
                      <w:szCs w:val="18"/>
                      <w:lang w:eastAsia="tr-TR"/>
                    </w:rPr>
                    <w:t>, askıya alınma süresince bu Yönetmelik kapsamındaki yetkilerini kullanamazlar.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(3) Aşağıdaki durumlardan birinin varlığının tespiti halinde;</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a) Bu Yönetmelik gereği düzenlenen evrakın gerçeğe aykırılığının tespiti halinde üç ay,</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b) Şirket ortaklarının uygunsuzluğunun ilgili kuruma bildirilmesine rağmen durumun 30 gün içerisinde düzeltilmemesi halinde üç ay,</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c) Bakanlıkça belirlenen esaslara aykırı şekilde şube veya irtibat bürosu açmaları halinde altı ay,</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ç) Yetki aldığı adres veya il sınırları dışında hizmet verilmesi halinde altı ay,</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d) Sunmakla yükümlü oldukları hizmetlerin tamamını veya bir kısmını devretmesi halinde altı ay,</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 xml:space="preserve">e) Genel Müdürlükten onay alınmadan adres değişikliği yapılması veya unvan değişikliği ile ilgili bildirim </w:t>
                  </w:r>
                  <w:r w:rsidRPr="00573CE9">
                    <w:rPr>
                      <w:rFonts w:ascii="Times New Roman" w:eastAsia="Times New Roman" w:hAnsi="Times New Roman" w:cs="Times New Roman"/>
                      <w:sz w:val="18"/>
                      <w:szCs w:val="18"/>
                      <w:lang w:eastAsia="tr-TR"/>
                    </w:rPr>
                    <w:lastRenderedPageBreak/>
                    <w:t>yükümlülüğünü 30 gün içinde yerine getirmemesi halinde bir yıl,</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süreyle</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ilgili merkez veya şubeye verilen yetki belgesinin geçerliliği askıya alınır.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(4)</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OSGB’lerin</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yetki belgesi;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a) 16</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ncı</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maddede istenen başvuru evraklarından herhangi birinin gerçeğe aykırılığının tespiti halinde,</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b) Bir vize döneminde üç defa askıya alınması halinde,</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c) Belgesinin geçerliliğinin askıda olduğu süre içinde sözleşme yaptığının veya hizmet verdiğinin tespiti halinde,</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doğrudan</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iptal edilir.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(5) Yetki belgesi iptal edilen OSGB ve şubelerinin kurucu veya ortaklarının, iptal tarihinden itibaren iki yıl içerisinde yaptığı başvurular; iki yılın tamamlanmasına kadar askıya alınır.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(6) Belgesinin geçerliliği askıya alınanlar veya iptal edilenlere Genel Müdürlükçe yazılı bildirim yapılır ve internet sayfasında ilan edilir.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(7) Yetki belgesinin iptali veya geçerliliğinin askıya alınması durumunda önceden yapılan hizmet ve iş sözleşmelerinden doğan hukuki sonuçlardan</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OSGB’ler</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sorumludur.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(8) Bu Yönetmelik uyarınca kurumlara uygulanan yetki belgesinin askıya alınma veya iptaline ilişkin işlemlere itirazlar, işlemlerin tebliğ tarihinden itibaren en geç on iş günü içinde Genel Müdürlüğe yapılır. Bu süreden sonra yapılacak itirazlar dikkate alınmaz.”</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13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22</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maddesinden sonra gelmek üzere aşağıdaki 22/A maddesi eklenmiştir.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w:t>
                  </w:r>
                  <w:r w:rsidRPr="00573CE9">
                    <w:rPr>
                      <w:rFonts w:ascii="Times New Roman" w:eastAsia="Times New Roman" w:hAnsi="Times New Roman" w:cs="Times New Roman"/>
                      <w:b/>
                      <w:bCs/>
                      <w:sz w:val="18"/>
                      <w:szCs w:val="18"/>
                      <w:lang w:eastAsia="tr-TR"/>
                    </w:rPr>
                    <w:t>İtiraz komisyonunun çalışma şekli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22/A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14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Yönetmeliğe aşağıdaki ek madde eklenmiştir.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w:t>
                  </w:r>
                  <w:r w:rsidRPr="00573CE9">
                    <w:rPr>
                      <w:rFonts w:ascii="Times New Roman" w:eastAsia="Times New Roman" w:hAnsi="Times New Roman" w:cs="Times New Roman"/>
                      <w:b/>
                      <w:bCs/>
                      <w:sz w:val="18"/>
                      <w:szCs w:val="18"/>
                      <w:lang w:eastAsia="tr-TR"/>
                    </w:rPr>
                    <w:t>Elektronik tebligat</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EK MADDE 1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(1) Elektronik Tebligat Yönetmeliği kapsamındaki şirketler ve kurumlar, bu Yönetmeliğin 16, 17, 20, 21 ve 22</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maddelerine göre yapılacak tebligatlara esas olmak üzere elektronik tebligat adresini İSG-</w:t>
                  </w:r>
                  <w:proofErr w:type="spellStart"/>
                  <w:r w:rsidRPr="00573CE9">
                    <w:rPr>
                      <w:rFonts w:ascii="Times New Roman" w:eastAsia="Times New Roman" w:hAnsi="Times New Roman" w:cs="Times New Roman"/>
                      <w:sz w:val="18"/>
                      <w:lang w:eastAsia="tr-TR"/>
                    </w:rPr>
                    <w:t>KATİP</w:t>
                  </w:r>
                  <w:r w:rsidRPr="00573CE9">
                    <w:rPr>
                      <w:rFonts w:ascii="Times New Roman" w:eastAsia="Times New Roman" w:hAnsi="Times New Roman" w:cs="Times New Roman"/>
                      <w:sz w:val="18"/>
                      <w:szCs w:val="18"/>
                      <w:lang w:eastAsia="tr-TR"/>
                    </w:rPr>
                    <w:t>sistemine</w:t>
                  </w:r>
                  <w:proofErr w:type="spellEnd"/>
                  <w:r w:rsidRPr="00573CE9">
                    <w:rPr>
                      <w:rFonts w:ascii="Times New Roman" w:eastAsia="Times New Roman" w:hAnsi="Times New Roman" w:cs="Times New Roman"/>
                      <w:sz w:val="18"/>
                      <w:szCs w:val="18"/>
                      <w:lang w:eastAsia="tr-TR"/>
                    </w:rPr>
                    <w:t xml:space="preserve"> kaydettirmek zorundadır.”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15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Yönetmeliğe aşağıdaki geçici madde eklenmiştir.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w:t>
                  </w:r>
                  <w:r w:rsidRPr="00573CE9">
                    <w:rPr>
                      <w:rFonts w:ascii="Times New Roman" w:eastAsia="Times New Roman" w:hAnsi="Times New Roman" w:cs="Times New Roman"/>
                      <w:b/>
                      <w:bCs/>
                      <w:sz w:val="18"/>
                      <w:szCs w:val="18"/>
                      <w:lang w:eastAsia="tr-TR"/>
                    </w:rPr>
                    <w:t>Elektronik ortamlarda başvuru işlemleri ve geçiş hükümleri</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GEÇİCİ MADDE 3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(1) 16</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ncı</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(2) Bu maddenin yürürlüğe girdiği tarihten önce 16</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ncı</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 xml:space="preserve">madde hükümleri kapsamında yapılmış ve </w:t>
                  </w:r>
                  <w:r w:rsidRPr="00573CE9">
                    <w:rPr>
                      <w:rFonts w:ascii="Times New Roman" w:eastAsia="Times New Roman" w:hAnsi="Times New Roman" w:cs="Times New Roman"/>
                      <w:sz w:val="18"/>
                      <w:szCs w:val="18"/>
                      <w:lang w:eastAsia="tr-TR"/>
                    </w:rPr>
                    <w:lastRenderedPageBreak/>
                    <w:t>sonuçlandırılmamış OSGB ve TSMB başvurularında bu Yönetmelikte belirtilen şartlar aranır.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(3) 12</w:t>
                  </w:r>
                  <w:r w:rsidRPr="00573CE9">
                    <w:rPr>
                      <w:rFonts w:ascii="Times New Roman" w:eastAsia="Times New Roman" w:hAnsi="Times New Roman" w:cs="Times New Roman"/>
                      <w:sz w:val="18"/>
                      <w:lang w:eastAsia="tr-TR"/>
                    </w:rPr>
                    <w:t> </w:t>
                  </w:r>
                  <w:proofErr w:type="spellStart"/>
                  <w:r w:rsidRPr="00573CE9">
                    <w:rPr>
                      <w:rFonts w:ascii="Times New Roman" w:eastAsia="Times New Roman" w:hAnsi="Times New Roman" w:cs="Times New Roman"/>
                      <w:sz w:val="18"/>
                      <w:lang w:eastAsia="tr-TR"/>
                    </w:rPr>
                    <w:t>nci</w:t>
                  </w:r>
                  <w:proofErr w:type="spell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maddenin onuncu fıkrası kapsamındaki adres ve unvan değişikliği başvuruları ile 13 üncü maddenin yedinci fıkrasına göre sorumlu müdür değişikliği ile ilgili bildirimler, İSG-</w:t>
                  </w:r>
                  <w:proofErr w:type="gramStart"/>
                  <w:r w:rsidRPr="00573CE9">
                    <w:rPr>
                      <w:rFonts w:ascii="Times New Roman" w:eastAsia="Times New Roman" w:hAnsi="Times New Roman" w:cs="Times New Roman"/>
                      <w:sz w:val="18"/>
                      <w:lang w:eastAsia="tr-TR"/>
                    </w:rPr>
                    <w:t>KATİP</w:t>
                  </w:r>
                  <w:proofErr w:type="gramEnd"/>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sistemindeki gerekli düzenlemeler tamamlanıp ilân edilinceye kadar Genel Müdürlüğe yazılı olarak yapılmaya devam edilir.”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16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18 inci maddesinin dördüncü fıkrası, geçici 1 inci maddesinin ikinci fıkrası ile aynı Yönetmeliğin ekinde yer alan Ek 1 inin (o) ve (ş) bentleri yürürlükten kaldırılmıştır.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17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Aynı Yönetmeliğin EK-7’si ekteki şekilde değiştirilmiştir.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18 –</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sz w:val="18"/>
                      <w:szCs w:val="18"/>
                      <w:lang w:eastAsia="tr-TR"/>
                    </w:rPr>
                    <w:t>Bu Yönetmeliğin 14 üncü maddesi ile eklenen Ek 1 inci maddesi yayımı tarihinden itibaren üç ay sonra, diğer maddeleri yayımı tarihinde yürürlüğe girer.</w:t>
                  </w:r>
                </w:p>
                <w:p w:rsidR="00573CE9" w:rsidRPr="00573CE9" w:rsidRDefault="00573CE9" w:rsidP="00573CE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MADDE 19 –</w:t>
                  </w:r>
                  <w:r w:rsidRPr="00573CE9">
                    <w:rPr>
                      <w:rFonts w:ascii="Times New Roman" w:eastAsia="Times New Roman" w:hAnsi="Times New Roman" w:cs="Times New Roman"/>
                      <w:sz w:val="18"/>
                      <w:lang w:eastAsia="tr-TR"/>
                    </w:rPr>
                    <w:t> </w:t>
                  </w:r>
                  <w:r w:rsidRPr="00573CE9">
                    <w:rPr>
                      <w:rFonts w:ascii="Times New Roman" w:eastAsia="Times New Roman" w:hAnsi="Times New Roman" w:cs="Times New Roman"/>
                      <w:sz w:val="18"/>
                      <w:szCs w:val="18"/>
                      <w:lang w:eastAsia="tr-TR"/>
                    </w:rPr>
                    <w:t>Bu Yönetmelik hükümlerini Çalışma ve Sosyal Güvenlik Bakanı yürütür.</w:t>
                  </w:r>
                </w:p>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573CE9" w:rsidRPr="00573CE9">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Y</w:t>
                        </w:r>
                        <w:r w:rsidRPr="00573CE9">
                          <w:rPr>
                            <w:rFonts w:ascii="Times" w:eastAsia="Times New Roman" w:hAnsi="Times" w:cs="Times"/>
                            <w:b/>
                            <w:bCs/>
                            <w:sz w:val="18"/>
                            <w:szCs w:val="18"/>
                            <w:lang w:eastAsia="tr-TR"/>
                          </w:rPr>
                          <w:t>ö</w:t>
                        </w:r>
                        <w:r w:rsidRPr="00573CE9">
                          <w:rPr>
                            <w:rFonts w:ascii="Times New Roman" w:eastAsia="Times New Roman" w:hAnsi="Times New Roman" w:cs="Times New Roman"/>
                            <w:b/>
                            <w:bCs/>
                            <w:sz w:val="18"/>
                            <w:szCs w:val="18"/>
                            <w:lang w:eastAsia="tr-TR"/>
                          </w:rPr>
                          <w:t>netmeli</w:t>
                        </w:r>
                        <w:r w:rsidRPr="00573CE9">
                          <w:rPr>
                            <w:rFonts w:ascii="Times" w:eastAsia="Times New Roman" w:hAnsi="Times" w:cs="Times"/>
                            <w:b/>
                            <w:bCs/>
                            <w:sz w:val="18"/>
                            <w:szCs w:val="18"/>
                            <w:lang w:eastAsia="tr-TR"/>
                          </w:rPr>
                          <w:t>ğ</w:t>
                        </w:r>
                        <w:r w:rsidRPr="00573CE9">
                          <w:rPr>
                            <w:rFonts w:ascii="Times New Roman" w:eastAsia="Times New Roman" w:hAnsi="Times New Roman" w:cs="Times New Roman"/>
                            <w:b/>
                            <w:bCs/>
                            <w:sz w:val="18"/>
                            <w:szCs w:val="18"/>
                            <w:lang w:eastAsia="tr-TR"/>
                          </w:rPr>
                          <w:t>in Yay</w:t>
                        </w:r>
                        <w:r w:rsidRPr="00573CE9">
                          <w:rPr>
                            <w:rFonts w:ascii="Times" w:eastAsia="Times New Roman" w:hAnsi="Times" w:cs="Times"/>
                            <w:b/>
                            <w:bCs/>
                            <w:sz w:val="18"/>
                            <w:szCs w:val="18"/>
                            <w:lang w:eastAsia="tr-TR"/>
                          </w:rPr>
                          <w:t>ı</w:t>
                        </w:r>
                        <w:r w:rsidRPr="00573CE9">
                          <w:rPr>
                            <w:rFonts w:ascii="Times New Roman" w:eastAsia="Times New Roman" w:hAnsi="Times New Roman" w:cs="Times New Roman"/>
                            <w:b/>
                            <w:bCs/>
                            <w:sz w:val="18"/>
                            <w:szCs w:val="18"/>
                            <w:lang w:eastAsia="tr-TR"/>
                          </w:rPr>
                          <w:t>mland</w:t>
                        </w:r>
                        <w:r w:rsidRPr="00573CE9">
                          <w:rPr>
                            <w:rFonts w:ascii="Times" w:eastAsia="Times New Roman" w:hAnsi="Times" w:cs="Times"/>
                            <w:b/>
                            <w:bCs/>
                            <w:sz w:val="18"/>
                            <w:szCs w:val="18"/>
                            <w:lang w:eastAsia="tr-TR"/>
                          </w:rPr>
                          <w:t>ığı</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b/>
                            <w:bCs/>
                            <w:sz w:val="18"/>
                            <w:szCs w:val="18"/>
                            <w:lang w:eastAsia="tr-TR"/>
                          </w:rPr>
                          <w:t>Resm</w:t>
                        </w:r>
                        <w:r w:rsidRPr="00573CE9">
                          <w:rPr>
                            <w:rFonts w:ascii="Times" w:eastAsia="Times New Roman" w:hAnsi="Times" w:cs="Times"/>
                            <w:b/>
                            <w:bCs/>
                            <w:sz w:val="18"/>
                            <w:szCs w:val="18"/>
                            <w:lang w:eastAsia="tr-TR"/>
                          </w:rPr>
                          <w:t>î</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b/>
                            <w:bCs/>
                            <w:sz w:val="18"/>
                            <w:szCs w:val="18"/>
                            <w:lang w:eastAsia="tr-TR"/>
                          </w:rPr>
                          <w:t>Gazete'nin</w:t>
                        </w:r>
                      </w:p>
                    </w:tc>
                  </w:tr>
                  <w:tr w:rsidR="00573CE9" w:rsidRPr="00573CE9">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Say</w:t>
                        </w:r>
                        <w:r w:rsidRPr="00573CE9">
                          <w:rPr>
                            <w:rFonts w:ascii="Times" w:eastAsia="Times New Roman" w:hAnsi="Times" w:cs="Times"/>
                            <w:b/>
                            <w:bCs/>
                            <w:sz w:val="18"/>
                            <w:szCs w:val="18"/>
                            <w:lang w:eastAsia="tr-TR"/>
                          </w:rPr>
                          <w:t>ı</w:t>
                        </w:r>
                        <w:r w:rsidRPr="00573CE9">
                          <w:rPr>
                            <w:rFonts w:ascii="Times New Roman" w:eastAsia="Times New Roman" w:hAnsi="Times New Roman" w:cs="Times New Roman"/>
                            <w:b/>
                            <w:bCs/>
                            <w:sz w:val="18"/>
                            <w:szCs w:val="18"/>
                            <w:lang w:eastAsia="tr-TR"/>
                          </w:rPr>
                          <w:t>s</w:t>
                        </w:r>
                        <w:r w:rsidRPr="00573CE9">
                          <w:rPr>
                            <w:rFonts w:ascii="Times" w:eastAsia="Times New Roman" w:hAnsi="Times" w:cs="Times"/>
                            <w:b/>
                            <w:bCs/>
                            <w:sz w:val="18"/>
                            <w:szCs w:val="18"/>
                            <w:lang w:eastAsia="tr-TR"/>
                          </w:rPr>
                          <w:t>ı</w:t>
                        </w:r>
                      </w:p>
                    </w:tc>
                  </w:tr>
                  <w:tr w:rsidR="00573CE9" w:rsidRPr="00573CE9">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29/12/2012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28512</w:t>
                        </w:r>
                      </w:p>
                    </w:tc>
                  </w:tr>
                  <w:tr w:rsidR="00573CE9" w:rsidRPr="00573CE9">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Y</w:t>
                        </w:r>
                        <w:r w:rsidRPr="00573CE9">
                          <w:rPr>
                            <w:rFonts w:ascii="Times" w:eastAsia="Times New Roman" w:hAnsi="Times" w:cs="Times"/>
                            <w:b/>
                            <w:bCs/>
                            <w:sz w:val="18"/>
                            <w:szCs w:val="18"/>
                            <w:lang w:eastAsia="tr-TR"/>
                          </w:rPr>
                          <w:t>ö</w:t>
                        </w:r>
                        <w:r w:rsidRPr="00573CE9">
                          <w:rPr>
                            <w:rFonts w:ascii="Times New Roman" w:eastAsia="Times New Roman" w:hAnsi="Times New Roman" w:cs="Times New Roman"/>
                            <w:b/>
                            <w:bCs/>
                            <w:sz w:val="18"/>
                            <w:szCs w:val="18"/>
                            <w:lang w:eastAsia="tr-TR"/>
                          </w:rPr>
                          <w:t>netmelikte De</w:t>
                        </w:r>
                        <w:r w:rsidRPr="00573CE9">
                          <w:rPr>
                            <w:rFonts w:ascii="Times" w:eastAsia="Times New Roman" w:hAnsi="Times" w:cs="Times"/>
                            <w:b/>
                            <w:bCs/>
                            <w:sz w:val="18"/>
                            <w:szCs w:val="18"/>
                            <w:lang w:eastAsia="tr-TR"/>
                          </w:rPr>
                          <w:t>ğ</w:t>
                        </w:r>
                        <w:r w:rsidRPr="00573CE9">
                          <w:rPr>
                            <w:rFonts w:ascii="Times New Roman" w:eastAsia="Times New Roman" w:hAnsi="Times New Roman" w:cs="Times New Roman"/>
                            <w:b/>
                            <w:bCs/>
                            <w:sz w:val="18"/>
                            <w:szCs w:val="18"/>
                            <w:lang w:eastAsia="tr-TR"/>
                          </w:rPr>
                          <w:t>i</w:t>
                        </w:r>
                        <w:r w:rsidRPr="00573CE9">
                          <w:rPr>
                            <w:rFonts w:ascii="Times" w:eastAsia="Times New Roman" w:hAnsi="Times" w:cs="Times"/>
                            <w:b/>
                            <w:bCs/>
                            <w:sz w:val="18"/>
                            <w:szCs w:val="18"/>
                            <w:lang w:eastAsia="tr-TR"/>
                          </w:rPr>
                          <w:t>ş</w:t>
                        </w:r>
                        <w:r w:rsidRPr="00573CE9">
                          <w:rPr>
                            <w:rFonts w:ascii="Times New Roman" w:eastAsia="Times New Roman" w:hAnsi="Times New Roman" w:cs="Times New Roman"/>
                            <w:b/>
                            <w:bCs/>
                            <w:sz w:val="18"/>
                            <w:szCs w:val="18"/>
                            <w:lang w:eastAsia="tr-TR"/>
                          </w:rPr>
                          <w:t>iklik Yapan Y</w:t>
                        </w:r>
                        <w:r w:rsidRPr="00573CE9">
                          <w:rPr>
                            <w:rFonts w:ascii="Times" w:eastAsia="Times New Roman" w:hAnsi="Times" w:cs="Times"/>
                            <w:b/>
                            <w:bCs/>
                            <w:sz w:val="18"/>
                            <w:szCs w:val="18"/>
                            <w:lang w:eastAsia="tr-TR"/>
                          </w:rPr>
                          <w:t>ö</w:t>
                        </w:r>
                        <w:r w:rsidRPr="00573CE9">
                          <w:rPr>
                            <w:rFonts w:ascii="Times New Roman" w:eastAsia="Times New Roman" w:hAnsi="Times New Roman" w:cs="Times New Roman"/>
                            <w:b/>
                            <w:bCs/>
                            <w:sz w:val="18"/>
                            <w:szCs w:val="18"/>
                            <w:lang w:eastAsia="tr-TR"/>
                          </w:rPr>
                          <w:t>netmeli</w:t>
                        </w:r>
                        <w:r w:rsidRPr="00573CE9">
                          <w:rPr>
                            <w:rFonts w:ascii="Times" w:eastAsia="Times New Roman" w:hAnsi="Times" w:cs="Times"/>
                            <w:b/>
                            <w:bCs/>
                            <w:sz w:val="18"/>
                            <w:szCs w:val="18"/>
                            <w:lang w:eastAsia="tr-TR"/>
                          </w:rPr>
                          <w:t>ğ</w:t>
                        </w:r>
                        <w:r w:rsidRPr="00573CE9">
                          <w:rPr>
                            <w:rFonts w:ascii="Times New Roman" w:eastAsia="Times New Roman" w:hAnsi="Times New Roman" w:cs="Times New Roman"/>
                            <w:b/>
                            <w:bCs/>
                            <w:sz w:val="18"/>
                            <w:szCs w:val="18"/>
                            <w:lang w:eastAsia="tr-TR"/>
                          </w:rPr>
                          <w:t>in Yay</w:t>
                        </w:r>
                        <w:r w:rsidRPr="00573CE9">
                          <w:rPr>
                            <w:rFonts w:ascii="Times" w:eastAsia="Times New Roman" w:hAnsi="Times" w:cs="Times"/>
                            <w:b/>
                            <w:bCs/>
                            <w:sz w:val="18"/>
                            <w:szCs w:val="18"/>
                            <w:lang w:eastAsia="tr-TR"/>
                          </w:rPr>
                          <w:t>ı</w:t>
                        </w:r>
                        <w:r w:rsidRPr="00573CE9">
                          <w:rPr>
                            <w:rFonts w:ascii="Times New Roman" w:eastAsia="Times New Roman" w:hAnsi="Times New Roman" w:cs="Times New Roman"/>
                            <w:b/>
                            <w:bCs/>
                            <w:sz w:val="18"/>
                            <w:szCs w:val="18"/>
                            <w:lang w:eastAsia="tr-TR"/>
                          </w:rPr>
                          <w:t>mland</w:t>
                        </w:r>
                        <w:r w:rsidRPr="00573CE9">
                          <w:rPr>
                            <w:rFonts w:ascii="Times" w:eastAsia="Times New Roman" w:hAnsi="Times" w:cs="Times"/>
                            <w:b/>
                            <w:bCs/>
                            <w:sz w:val="18"/>
                            <w:szCs w:val="18"/>
                            <w:lang w:eastAsia="tr-TR"/>
                          </w:rPr>
                          <w:t>ığı</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b/>
                            <w:bCs/>
                            <w:sz w:val="18"/>
                            <w:szCs w:val="18"/>
                            <w:lang w:eastAsia="tr-TR"/>
                          </w:rPr>
                          <w:t>Resm</w:t>
                        </w:r>
                        <w:r w:rsidRPr="00573CE9">
                          <w:rPr>
                            <w:rFonts w:ascii="Times" w:eastAsia="Times New Roman" w:hAnsi="Times" w:cs="Times"/>
                            <w:b/>
                            <w:bCs/>
                            <w:sz w:val="18"/>
                            <w:szCs w:val="18"/>
                            <w:lang w:eastAsia="tr-TR"/>
                          </w:rPr>
                          <w:t>î</w:t>
                        </w:r>
                        <w:r w:rsidRPr="00573CE9">
                          <w:rPr>
                            <w:rFonts w:ascii="Times New Roman" w:eastAsia="Times New Roman" w:hAnsi="Times New Roman" w:cs="Times New Roman"/>
                            <w:b/>
                            <w:bCs/>
                            <w:sz w:val="18"/>
                            <w:lang w:eastAsia="tr-TR"/>
                          </w:rPr>
                          <w:t> </w:t>
                        </w:r>
                        <w:r w:rsidRPr="00573CE9">
                          <w:rPr>
                            <w:rFonts w:ascii="Times New Roman" w:eastAsia="Times New Roman" w:hAnsi="Times New Roman" w:cs="Times New Roman"/>
                            <w:b/>
                            <w:bCs/>
                            <w:sz w:val="18"/>
                            <w:szCs w:val="18"/>
                            <w:lang w:eastAsia="tr-TR"/>
                          </w:rPr>
                          <w:t>Gazete'nin</w:t>
                        </w:r>
                      </w:p>
                    </w:tc>
                  </w:tr>
                  <w:tr w:rsidR="00573CE9" w:rsidRPr="00573CE9">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b/>
                            <w:bCs/>
                            <w:sz w:val="18"/>
                            <w:szCs w:val="18"/>
                            <w:lang w:eastAsia="tr-TR"/>
                          </w:rPr>
                          <w:t>Say</w:t>
                        </w:r>
                        <w:r w:rsidRPr="00573CE9">
                          <w:rPr>
                            <w:rFonts w:ascii="Times" w:eastAsia="Times New Roman" w:hAnsi="Times" w:cs="Times"/>
                            <w:b/>
                            <w:bCs/>
                            <w:sz w:val="18"/>
                            <w:szCs w:val="18"/>
                            <w:lang w:eastAsia="tr-TR"/>
                          </w:rPr>
                          <w:t>ı</w:t>
                        </w:r>
                        <w:r w:rsidRPr="00573CE9">
                          <w:rPr>
                            <w:rFonts w:ascii="Times New Roman" w:eastAsia="Times New Roman" w:hAnsi="Times New Roman" w:cs="Times New Roman"/>
                            <w:b/>
                            <w:bCs/>
                            <w:sz w:val="18"/>
                            <w:szCs w:val="18"/>
                            <w:lang w:eastAsia="tr-TR"/>
                          </w:rPr>
                          <w:t>s</w:t>
                        </w:r>
                        <w:r w:rsidRPr="00573CE9">
                          <w:rPr>
                            <w:rFonts w:ascii="Times" w:eastAsia="Times New Roman" w:hAnsi="Times" w:cs="Times"/>
                            <w:b/>
                            <w:bCs/>
                            <w:sz w:val="18"/>
                            <w:szCs w:val="18"/>
                            <w:lang w:eastAsia="tr-TR"/>
                          </w:rPr>
                          <w:t>ı</w:t>
                        </w:r>
                      </w:p>
                    </w:tc>
                  </w:tr>
                  <w:tr w:rsidR="00573CE9" w:rsidRPr="00573CE9">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573CE9">
                          <w:rPr>
                            <w:rFonts w:ascii="Times New Roman" w:eastAsia="Times New Roman" w:hAnsi="Times New Roman" w:cs="Times New Roman"/>
                            <w:sz w:val="18"/>
                            <w:lang w:eastAsia="tr-TR"/>
                          </w:rPr>
                          <w:t>31/1/2013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28545</w:t>
                        </w:r>
                      </w:p>
                    </w:tc>
                  </w:tr>
                </w:tbl>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 </w:t>
                  </w:r>
                </w:p>
                <w:p w:rsidR="00573CE9" w:rsidRPr="00573CE9" w:rsidRDefault="00573CE9" w:rsidP="00573CE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73CE9">
                    <w:rPr>
                      <w:rFonts w:ascii="Times New Roman" w:eastAsia="Times New Roman" w:hAnsi="Times New Roman" w:cs="Times New Roman"/>
                      <w:sz w:val="18"/>
                      <w:szCs w:val="18"/>
                      <w:lang w:eastAsia="tr-TR"/>
                    </w:rPr>
                    <w:t> </w:t>
                  </w:r>
                </w:p>
                <w:p w:rsidR="00573CE9" w:rsidRPr="00573CE9" w:rsidRDefault="00573CE9" w:rsidP="00573CE9">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573CE9">
                      <w:rPr>
                        <w:rFonts w:ascii="Times New Roman" w:eastAsia="Times New Roman" w:hAnsi="Times New Roman" w:cs="Times New Roman"/>
                        <w:b/>
                        <w:bCs/>
                        <w:color w:val="800080"/>
                        <w:sz w:val="18"/>
                        <w:lang w:eastAsia="tr-TR"/>
                      </w:rPr>
                      <w:t>Eki için tıklayınız.</w:t>
                    </w:r>
                  </w:hyperlink>
                </w:p>
                <w:p w:rsidR="00573CE9" w:rsidRPr="00573CE9" w:rsidRDefault="00573CE9" w:rsidP="00573C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3CE9">
                    <w:rPr>
                      <w:rFonts w:ascii="Arial" w:eastAsia="Times New Roman" w:hAnsi="Arial" w:cs="Arial"/>
                      <w:b/>
                      <w:bCs/>
                      <w:color w:val="000080"/>
                      <w:sz w:val="18"/>
                      <w:szCs w:val="18"/>
                      <w:lang w:eastAsia="tr-TR"/>
                    </w:rPr>
                    <w:t> </w:t>
                  </w:r>
                </w:p>
              </w:tc>
            </w:tr>
          </w:tbl>
          <w:p w:rsidR="00573CE9" w:rsidRPr="00573CE9" w:rsidRDefault="00573CE9" w:rsidP="00573CE9">
            <w:pPr>
              <w:spacing w:after="0" w:line="240" w:lineRule="auto"/>
              <w:rPr>
                <w:rFonts w:ascii="Times New Roman" w:eastAsia="Times New Roman" w:hAnsi="Times New Roman" w:cs="Times New Roman"/>
                <w:sz w:val="24"/>
                <w:szCs w:val="24"/>
                <w:lang w:eastAsia="tr-TR"/>
              </w:rPr>
            </w:pPr>
          </w:p>
        </w:tc>
      </w:tr>
    </w:tbl>
    <w:p w:rsidR="00573CE9" w:rsidRPr="00573CE9" w:rsidRDefault="00573CE9" w:rsidP="00573CE9">
      <w:pPr>
        <w:spacing w:after="0" w:line="240" w:lineRule="auto"/>
        <w:jc w:val="center"/>
        <w:rPr>
          <w:rFonts w:ascii="Times New Roman" w:eastAsia="Times New Roman" w:hAnsi="Times New Roman" w:cs="Times New Roman"/>
          <w:color w:val="000000"/>
          <w:sz w:val="27"/>
          <w:szCs w:val="27"/>
          <w:lang w:eastAsia="tr-TR"/>
        </w:rPr>
      </w:pPr>
      <w:r w:rsidRPr="00573CE9">
        <w:rPr>
          <w:rFonts w:ascii="Times New Roman" w:eastAsia="Times New Roman" w:hAnsi="Times New Roman" w:cs="Times New Roman"/>
          <w:color w:val="000000"/>
          <w:sz w:val="27"/>
          <w:szCs w:val="27"/>
          <w:lang w:eastAsia="tr-TR"/>
        </w:rPr>
        <w:lastRenderedPageBreak/>
        <w:t> </w:t>
      </w:r>
    </w:p>
    <w:p w:rsidR="00704BE9" w:rsidRDefault="00704BE9"/>
    <w:sectPr w:rsidR="00704BE9" w:rsidSect="00704B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73CE9"/>
    <w:rsid w:val="00573CE9"/>
    <w:rsid w:val="00704B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3CE9"/>
  </w:style>
  <w:style w:type="character" w:customStyle="1" w:styleId="grame">
    <w:name w:val="grame"/>
    <w:basedOn w:val="VarsaylanParagrafYazTipi"/>
    <w:rsid w:val="00573CE9"/>
  </w:style>
  <w:style w:type="paragraph" w:styleId="NormalWeb">
    <w:name w:val="Normal (Web)"/>
    <w:basedOn w:val="Normal"/>
    <w:uiPriority w:val="99"/>
    <w:unhideWhenUsed/>
    <w:rsid w:val="00573C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73C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73C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73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73CE9"/>
  </w:style>
  <w:style w:type="character" w:styleId="Kpr">
    <w:name w:val="Hyperlink"/>
    <w:basedOn w:val="VarsaylanParagrafYazTipi"/>
    <w:uiPriority w:val="99"/>
    <w:semiHidden/>
    <w:unhideWhenUsed/>
    <w:rsid w:val="00573CE9"/>
    <w:rPr>
      <w:color w:val="0000FF"/>
      <w:u w:val="single"/>
    </w:rPr>
  </w:style>
</w:styles>
</file>

<file path=word/webSettings.xml><?xml version="1.0" encoding="utf-8"?>
<w:webSettings xmlns:r="http://schemas.openxmlformats.org/officeDocument/2006/relationships" xmlns:w="http://schemas.openxmlformats.org/wordprocessingml/2006/main">
  <w:divs>
    <w:div w:id="7063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12/20141218-5-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14983</Characters>
  <Application>Microsoft Office Word</Application>
  <DocSecurity>0</DocSecurity>
  <Lines>124</Lines>
  <Paragraphs>35</Paragraphs>
  <ScaleCrop>false</ScaleCrop>
  <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dc:creator>
  <cp:lastModifiedBy>Ayse</cp:lastModifiedBy>
  <cp:revision>1</cp:revision>
  <dcterms:created xsi:type="dcterms:W3CDTF">2014-12-18T08:30:00Z</dcterms:created>
  <dcterms:modified xsi:type="dcterms:W3CDTF">2014-12-18T08:30:00Z</dcterms:modified>
</cp:coreProperties>
</file>